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Результативность деятельности преподавателя Кунгурова А.В.</w:t>
      </w:r>
    </w:p>
    <w:p>
      <w:pPr>
        <w:jc w:val="center"/>
        <w:rPr>
          <w:rFonts w:hint="default" w:ascii="Times New Roman" w:hAnsi="Times New Roman" w:cs="Times New Roman"/>
          <w:b/>
          <w:sz w:val="32"/>
          <w:lang w:val="ru-RU"/>
        </w:rPr>
      </w:pPr>
      <w:r>
        <w:rPr>
          <w:rFonts w:ascii="Times New Roman" w:hAnsi="Times New Roman" w:cs="Times New Roman"/>
          <w:b/>
          <w:sz w:val="32"/>
          <w:lang w:val="ru-RU"/>
        </w:rPr>
        <w:t>за</w:t>
      </w:r>
      <w:r>
        <w:rPr>
          <w:rFonts w:hint="default" w:ascii="Times New Roman" w:hAnsi="Times New Roman" w:cs="Times New Roman"/>
          <w:b/>
          <w:sz w:val="32"/>
          <w:lang w:val="ru-RU"/>
        </w:rPr>
        <w:t xml:space="preserve"> 2018-2020 годы</w:t>
      </w:r>
    </w:p>
    <w:p>
      <w:pPr>
        <w:jc w:val="center"/>
        <w:rPr>
          <w:rFonts w:ascii="Times New Roman" w:hAnsi="Times New Roman" w:cs="Times New Roman"/>
          <w:bCs/>
          <w:sz w:val="28"/>
          <w:szCs w:val="18"/>
        </w:rPr>
      </w:pPr>
      <w:r>
        <w:rPr>
          <w:rFonts w:ascii="Times New Roman" w:hAnsi="Times New Roman" w:cs="Times New Roman"/>
          <w:bCs/>
          <w:sz w:val="28"/>
          <w:szCs w:val="18"/>
        </w:rPr>
        <w:t>Транслирование педагогического опыта</w:t>
      </w:r>
    </w:p>
    <w:tbl>
      <w:tblPr>
        <w:tblStyle w:val="3"/>
        <w:tblW w:w="102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841"/>
        <w:gridCol w:w="5874"/>
        <w:gridCol w:w="29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0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Международный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Международн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научно-практическ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конференци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«Вопросы образования и науки»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0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  <w:t>Российская научно-методическая конференция «Проблемы и перспективы преподавания предмета «Музыкальная информатика» в рамках Российской научно-творческой педагогической сессии «Цифровые технологии в теории и практике обучения музыкальному искусству и творчеству»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докладчика, публикация в сборнике конференции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П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едагогическ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семинар в рамках Межрегионального конкурса исполнителей на электронных клавишных инструментах "Музыкальный синтез"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Ф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едеральн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ый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журнал «Вестник научных конференций», №12, 2019 г.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в журнале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Всероссийск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научно-практическ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конференци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я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«Современные тенденции организации образовательного процесса: от идеи к результату»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докладчика, сертификат о трансляции актуального педагогического опыта, публикация в сборнике конференции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Всероссийский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 xml:space="preserve"> образовательный 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журнал «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Музыка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 xml:space="preserve"> и электроника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», №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, 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г.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в журнале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«Психолого-педагогические аспекты сопровождения детской одарённости в условиях реализации ФГОС/ФГТ»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докладчика, публикация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«Роль ДМШ и ДШИ в формировании современного образовательного пространства РТ»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публикации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«Синтетические трели-2. Учебное пособие по курсу клавишного синтезатора» в рамках участия в Республиканской инновационной площадке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учебного пособия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«Клавишный синтезатор в ДМШ и ДШИ». Методическое пособие для преподавателей ДМШ и ДШИ» в рамках участия в Республиканской инновационной площадке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учебного пособия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Сборник методических работ преподавателей МБУ ДО «Детская школа искусств» НМР РТ «Творчество и мастерство педагога в условиях нового профессионального стандарта», изданный в рамках участия в Республиканской инновационной площадке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Публикация статьи «Музыкальная информатика в начальном музыкальном образовании: перспективы развития»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Республиканск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научно-практическ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конференции «Психолого-педагогическое сопровождение одаренных детей: методика и практика»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докладчика, публикация в сборнике конференции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Р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еспубликанск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обучающ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семинар «Инновационные подходы в организации образовательного процесса»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>Педагогическ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семинар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в рамках 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Межрегионального конкурса исполнителей на электронных клавишных инструментах «Музыкальный синтез»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Calibri"/>
                <w:color w:val="000000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Style w:val="4"/>
                <w:szCs w:val="22"/>
              </w:rPr>
              <w:t>Региональн</w:t>
            </w:r>
            <w:r>
              <w:rPr>
                <w:rStyle w:val="4"/>
                <w:rFonts w:ascii="Times New Roman"/>
                <w:szCs w:val="22"/>
                <w:lang w:val="ru-RU"/>
              </w:rPr>
              <w:t>ая</w:t>
            </w:r>
            <w:r>
              <w:rPr>
                <w:rStyle w:val="4"/>
                <w:szCs w:val="22"/>
              </w:rPr>
              <w:t xml:space="preserve"> инновационн</w:t>
            </w:r>
            <w:r>
              <w:rPr>
                <w:rStyle w:val="4"/>
                <w:rFonts w:ascii="Times New Roman"/>
                <w:szCs w:val="22"/>
                <w:lang w:val="ru-RU"/>
              </w:rPr>
              <w:t>ая</w:t>
            </w:r>
            <w:r>
              <w:rPr>
                <w:rStyle w:val="4"/>
                <w:szCs w:val="22"/>
              </w:rPr>
              <w:t xml:space="preserve"> площадк</w:t>
            </w:r>
            <w:r>
              <w:rPr>
                <w:rStyle w:val="4"/>
                <w:rFonts w:ascii="Times New Roman"/>
                <w:szCs w:val="22"/>
                <w:lang w:val="ru-RU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Style w:val="4"/>
                <w:szCs w:val="22"/>
              </w:rPr>
              <w:t>ФГБОУ ВО «Набережночелнинский государственный педагогический «Совершенствование работы с высокомотивированными и одаренными обучающимися.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Style w:val="4"/>
                <w:szCs w:val="22"/>
              </w:rPr>
              <w:t>Меры поддержки одаренных детей и молодежи: опыт практической реализации» университет»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Style w:val="4"/>
                <w:rFonts w:hint="default"/>
                <w:szCs w:val="22"/>
                <w:lang w:val="ru-RU"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>Рецензированная публикация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Style w:val="4"/>
                <w:szCs w:val="22"/>
              </w:rPr>
              <w:t>методического пособия</w:t>
            </w:r>
            <w:r>
              <w:rPr>
                <w:rStyle w:val="4"/>
                <w:rFonts w:hint="default" w:ascii="Times New Roman"/>
                <w:szCs w:val="22"/>
                <w:lang w:val="ru-RU"/>
              </w:rPr>
              <w:t xml:space="preserve"> «Развитие музыкальных способностей учащихся класса клавишного синтезатора ДМШ/ДШИ»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ru-RU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астер-класс «Нотный редактор 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  <w:lang w:val="en-US"/>
              </w:rPr>
              <w:t>MuseScore</w:t>
            </w:r>
            <w:r>
              <w:rPr>
                <w:rFonts w:ascii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в работе преподавателей ДШИ и ДМШ» в рамках Республиканской стажировочной площадки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Республиканск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научно-практическ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ая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конференци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я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«Одаренные и высокомотивированные дети: принципы организации экспериментальной работы»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2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Calibri"/>
                <w:color w:val="000000"/>
                <w:kern w:val="1"/>
                <w:sz w:val="24"/>
                <w:szCs w:val="20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Открыт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ый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Республиканск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научно-практическ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семинар «Ступени мастерства»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2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выступающего, публикация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2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Arial"/>
                <w:color w:val="000000"/>
                <w:kern w:val="1"/>
                <w:sz w:val="24"/>
                <w:szCs w:val="22"/>
                <w:shd w:val="clear" w:color="auto" w:fill="FFFFFF"/>
                <w:lang w:val="ru-RU" w:eastAsia="zh-CN" w:bidi="ar-SA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Региональн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ый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обучающ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ий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 xml:space="preserve"> семинар</w:t>
            </w:r>
            <w:r>
              <w:rPr>
                <w:rFonts w:hint="default"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  <w:t>по теме «Презентация лучших образовательных практик в области дополнительного образования художественной направленности»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2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выступающего, публикация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hd w:val="clear" w:color="auto" w:fill="FFFFFF"/>
              </w:rPr>
              <w:t>Региональная методическая площадка «Галерея лучших педагогических практик»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выступающего, публикация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jc w:val="center"/>
        </w:trPr>
        <w:tc>
          <w:tcPr>
            <w:tcW w:w="10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Муниципальный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2018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Ж</w:t>
            </w:r>
            <w:r>
              <w:rPr>
                <w:rFonts w:ascii="Times New Roman" w:hAnsi="Times New Roman" w:cs="Times New Roman"/>
                <w:sz w:val="24"/>
              </w:rPr>
              <w:t xml:space="preserve">урнал 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Образование Нижнекамского муниципального района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статьи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>екционно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 xml:space="preserve"> августовско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 xml:space="preserve"> заседании педагогов дополнительного образования образовательных организаций в рамках муниципальной августовской конференции работников образования «Образование Нижнекамского муниципального района: итоги, актуальные вопросы, перспективы»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Ж</w:t>
            </w:r>
            <w:r>
              <w:rPr>
                <w:rFonts w:ascii="Times New Roman" w:hAnsi="Times New Roman" w:cs="Times New Roman"/>
                <w:sz w:val="24"/>
              </w:rPr>
              <w:t xml:space="preserve">урнал 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Образование Нижнекамского муниципального района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статьи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М</w:t>
            </w:r>
            <w:r>
              <w:rPr>
                <w:rFonts w:ascii="Times New Roman" w:hAnsi="Times New Roman" w:cs="Times New Roman"/>
                <w:sz w:val="24"/>
              </w:rPr>
              <w:t>етодически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 xml:space="preserve"> рекомендаци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 xml:space="preserve"> «Нотный редактор в работе преподавателя ДМШ и ДШИ»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2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методических рекомендаций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>екционно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 xml:space="preserve"> августовско</w:t>
            </w:r>
            <w:r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 xml:space="preserve"> заседании педагогов дополнительного образования образовательных организаций в рамках муниципальной августовской конференции работников образования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Ж</w:t>
            </w:r>
            <w:r>
              <w:rPr>
                <w:rFonts w:ascii="Times New Roman" w:hAnsi="Times New Roman" w:cs="Times New Roman"/>
                <w:sz w:val="24"/>
              </w:rPr>
              <w:t xml:space="preserve">урнал 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sz w:val="24"/>
              </w:rPr>
              <w:t>Образование Нижнекамского муниципального района</w:t>
            </w: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0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</w:rPr>
              <w:t>Публикация статьи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lang w:val="ru-RU"/>
              </w:rPr>
              <w:t>2020</w:t>
            </w:r>
          </w:p>
        </w:tc>
        <w:tc>
          <w:tcPr>
            <w:tcW w:w="5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hint="default" w:ascii="Times New Roman" w:hAnsi="Times New Roman"/>
                <w:sz w:val="24"/>
                <w:lang w:val="ru-RU"/>
              </w:rPr>
              <w:t>Муниципальный обучающий семинар - практикум «Эффективные технологии дистанционного обучения в ДМШ и ДШИ»</w:t>
            </w:r>
          </w:p>
        </w:tc>
        <w:tc>
          <w:tcPr>
            <w:tcW w:w="2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Сертификат докладчика</w:t>
            </w:r>
          </w:p>
        </w:tc>
      </w:tr>
    </w:tbl>
    <w:p>
      <w:pPr>
        <w:jc w:val="center"/>
        <w:rPr>
          <w:rFonts w:ascii="Times New Roman" w:hAnsi="Times New Roman" w:cs="Times New Roman"/>
          <w:sz w:val="28"/>
          <w:szCs w:val="24"/>
        </w:rPr>
      </w:pPr>
    </w:p>
    <w:p>
      <w:pPr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4"/>
        </w:rPr>
        <w:t>Достижения педагога</w:t>
      </w:r>
    </w:p>
    <w:tbl>
      <w:tblPr>
        <w:tblStyle w:val="3"/>
        <w:tblW w:w="1026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864"/>
        <w:gridCol w:w="6329"/>
        <w:gridCol w:w="24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«Артсеть»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исполнителей-инструменталистов «Музыкальная мозаика»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"Мы все - дети своей страны"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методических разработок педагогов дополнительного образования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 Всероссийский молодёжный фестиваль-конкурс «Музыка в цифровом формате» им. С.И. Сиротина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музыкального искусства мальчиков и юношей «Мужское братство»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Всероссийский конкурс с международным участием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/>
                <w:sz w:val="24"/>
                <w:szCs w:val="24"/>
              </w:rPr>
              <w:t>«Музыка. Традиции. Современность»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уровень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Открытый региональный конкурс педагогических идей для преподавателей детских музыкальных школ и школ искусств «Призвание» имени Гайнуллиной Раисы Ахметовны, Заслуженного работника культуры РТ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«Новаторский подход»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пособий педагогов дополнительного образования художественного направления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турнир «Компьютерная грамотность»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пособий педагогов дополнительного образования художественного направления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«Методические разработки»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 «Обучение и воспитание в условиях реализации стратегии образования»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методических пособий педагогов дополнительного образования художественной направленности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Calibri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 Республиканский конкурс педагогических идей для преподавателей детских музыкальных школ и детских школ искусств «Призвание», посвящённого Р.А. Гайнуллиной, Заслуженному работнику культуры РТ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val="ru-RU" w:eastAsia="zh-CN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2020</w:t>
            </w:r>
          </w:p>
        </w:tc>
        <w:tc>
          <w:tcPr>
            <w:tcW w:w="6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default" w:ascii="Times New Roman" w:hAnsi="Times New Roman"/>
                <w:sz w:val="24"/>
                <w:szCs w:val="24"/>
              </w:rPr>
              <w:t>Республиканск</w:t>
            </w:r>
            <w:r>
              <w:rPr>
                <w:rFonts w:hint="default" w:ascii="Times New Roman" w:hAnsi="Times New Roman"/>
                <w:sz w:val="24"/>
                <w:szCs w:val="24"/>
                <w:lang w:val="ru-RU"/>
              </w:rPr>
              <w:t>ий</w:t>
            </w:r>
            <w:r>
              <w:rPr>
                <w:rFonts w:hint="default" w:ascii="Times New Roman" w:hAnsi="Times New Roman"/>
                <w:sz w:val="24"/>
                <w:szCs w:val="24"/>
              </w:rPr>
              <w:t xml:space="preserve"> конкурс «Парад идей»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Лауреат</w:t>
            </w:r>
          </w:p>
        </w:tc>
      </w:tr>
    </w:tbl>
    <w:p>
      <w:pPr>
        <w:jc w:val="center"/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жюри межрегионального конкурса исполнителей на электронных клавишных инструментах "Музыкальный синтез" (г. Казань, 2018 г.)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Эксперт (член жюри) муниципальной олимпиады по музыкальной литературе «Полёт в музыке – от сказки к звёздам» (г. Нижнекамск, 2019 г.)</w:t>
      </w:r>
    </w:p>
    <w:p>
      <w:pPr>
        <w:spacing w:after="0" w:line="240" w:lineRule="auto"/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жюри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Межрегионального конкурса исполнителей на электронных клавишных инструментах "Музыкальный синтез" (г. Казань, 2019 г.)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жюри </w:t>
      </w:r>
      <w:r>
        <w:rPr>
          <w:rFonts w:ascii="Times New Roman" w:hAnsi="Times New Roman"/>
          <w:sz w:val="28"/>
          <w:szCs w:val="28"/>
        </w:rPr>
        <w:t>муниципальной Олимпиады по слушанию музыки «Волшебный мир «Детского альбома» П.И. Чайковского» (к 180-летию со Дня рождения композитора)</w:t>
      </w:r>
      <w:r>
        <w:rPr>
          <w:rFonts w:ascii="Times New Roman" w:hAnsi="Times New Roman" w:cs="Times New Roman"/>
          <w:sz w:val="28"/>
          <w:szCs w:val="28"/>
        </w:rPr>
        <w:t xml:space="preserve"> (г. Нижнекамск, 2020 г.)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жюри </w:t>
      </w:r>
      <w:r>
        <w:rPr>
          <w:rFonts w:ascii="Times New Roman" w:hAnsi="Times New Roman"/>
          <w:sz w:val="28"/>
          <w:szCs w:val="28"/>
          <w:lang w:val="ru-RU"/>
        </w:rPr>
        <w:t>Республиканской</w:t>
      </w:r>
      <w:r>
        <w:rPr>
          <w:rFonts w:ascii="Times New Roman" w:hAnsi="Times New Roman"/>
          <w:sz w:val="28"/>
          <w:szCs w:val="28"/>
        </w:rPr>
        <w:t xml:space="preserve"> Олимпиады по </w:t>
      </w:r>
      <w:r>
        <w:rPr>
          <w:rFonts w:ascii="Times New Roman" w:hAnsi="Times New Roman"/>
          <w:sz w:val="28"/>
          <w:szCs w:val="28"/>
          <w:lang w:val="ru-RU"/>
        </w:rPr>
        <w:t>сольфеджио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(г. Нижнекамск, 2020 г.)</w:t>
      </w:r>
    </w:p>
    <w:p>
      <w:pPr>
        <w:suppressAutoHyphens w:val="0"/>
        <w:spacing w:after="160" w:line="259" w:lineRule="auto"/>
      </w:pPr>
    </w:p>
    <w:p>
      <w:pPr>
        <w:jc w:val="center"/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mbria Math">
    <w:panose1 w:val="02040503050406030204"/>
    <w:charset w:val="CC"/>
    <w:family w:val="auto"/>
    <w:pitch w:val="variable"/>
    <w:sig w:usb0="E00006FF" w:usb1="420024FF" w:usb2="02000000" w:usb3="00000000" w:csb0="2000019F" w:csb1="00000000"/>
  </w:font>
  <w:font w:name="Microsoft Sans Serif">
    <w:panose1 w:val="020B0604020202020204"/>
    <w:charset w:val="86"/>
    <w:family w:val="auto"/>
    <w:pitch w:val="default"/>
    <w:sig w:usb0="E5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5BF"/>
    <w:rsid w:val="00016D0D"/>
    <w:rsid w:val="001E553E"/>
    <w:rsid w:val="00B655BF"/>
    <w:rsid w:val="00C17BF3"/>
    <w:rsid w:val="00ED4817"/>
    <w:rsid w:val="00FE6522"/>
    <w:rsid w:val="018154A4"/>
    <w:rsid w:val="0802663D"/>
    <w:rsid w:val="1818262F"/>
    <w:rsid w:val="23D951B9"/>
    <w:rsid w:val="249B3B15"/>
    <w:rsid w:val="2EF76021"/>
    <w:rsid w:val="31DC76D2"/>
    <w:rsid w:val="4074182F"/>
    <w:rsid w:val="47E45EA4"/>
    <w:rsid w:val="49410FB7"/>
    <w:rsid w:val="4B8B0D9D"/>
    <w:rsid w:val="4CC17D42"/>
    <w:rsid w:val="4D3327E6"/>
    <w:rsid w:val="58B61648"/>
    <w:rsid w:val="5A2249D5"/>
    <w:rsid w:val="6618528D"/>
    <w:rsid w:val="66902A58"/>
    <w:rsid w:val="6C732912"/>
    <w:rsid w:val="6E9C24B7"/>
    <w:rsid w:val="6FA11984"/>
    <w:rsid w:val="74A8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="Calibri" w:hAnsi="Calibri" w:eastAsia="Times New Roman" w:cs="Calibri"/>
      <w:kern w:val="1"/>
      <w:sz w:val="22"/>
      <w:szCs w:val="20"/>
      <w:lang w:val="ru-RU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200" w:afterAutospacing="0" w:line="276" w:lineRule="auto"/>
      <w:ind w:left="0" w:right="0"/>
    </w:pPr>
    <w:rPr>
      <w:rFonts w:hint="default" w:ascii="Calibri" w:hAnsi="Calibri" w:cs="Times New Roman"/>
      <w:sz w:val="22"/>
      <w:szCs w:val="22"/>
    </w:rPr>
    <w:tblPr>
      <w:tblCellMar>
        <w:top w:w="0" w:type="dxa"/>
        <w:left w:w="100" w:type="dxa"/>
        <w:bottom w:w="0" w:type="dxa"/>
        <w:right w:w="100" w:type="dxa"/>
      </w:tblCellMar>
    </w:tblPr>
  </w:style>
  <w:style w:type="character" w:customStyle="1" w:styleId="4">
    <w:name w:val="fontstyle01"/>
    <w:uiPriority w:val="0"/>
    <w:rPr>
      <w:rFonts w:hint="default" w:ascii="Times New Roman" w:hAnsi="Times New Roman" w:eastAsia="SimSun" w:cs="Times New Roman"/>
      <w:color w:val="000000"/>
      <w:sz w:val="24"/>
      <w:szCs w:val="24"/>
    </w:rPr>
  </w:style>
  <w:style w:type="character" w:customStyle="1" w:styleId="5">
    <w:name w:val="Body text (2)1"/>
    <w:basedOn w:val="6"/>
    <w:qFormat/>
    <w:uiPriority w:val="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Body text (2)_"/>
    <w:basedOn w:val="2"/>
    <w:link w:val="7"/>
    <w:qFormat/>
    <w:uiPriority w:val="0"/>
    <w:rPr>
      <w:rFonts w:ascii="Times New Roman" w:hAnsi="Times New Roman" w:eastAsia="Times New Roman" w:cs="Times New Roman"/>
      <w:sz w:val="26"/>
      <w:szCs w:val="26"/>
      <w:u w:val="none"/>
    </w:rPr>
  </w:style>
  <w:style w:type="paragraph" w:customStyle="1" w:styleId="7">
    <w:name w:val="Body text (2)8"/>
    <w:basedOn w:val="1"/>
    <w:link w:val="6"/>
    <w:qFormat/>
    <w:uiPriority w:val="0"/>
    <w:pPr>
      <w:widowControl w:val="0"/>
      <w:shd w:val="clear" w:color="auto" w:fill="FFFFFF"/>
      <w:spacing w:line="331" w:lineRule="exact"/>
    </w:pPr>
    <w:rPr>
      <w:rFonts w:ascii="Times New Roman" w:hAnsi="Times New Roman" w:eastAsia="Times New Roman" w:cs="Times New Roman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2361</Words>
  <Characters>13461</Characters>
  <Lines>112</Lines>
  <Paragraphs>31</Paragraphs>
  <TotalTime>3</TotalTime>
  <ScaleCrop>false</ScaleCrop>
  <LinksUpToDate>false</LinksUpToDate>
  <CharactersWithSpaces>15791</CharactersWithSpaces>
  <Application>WPS Office_11.2.0.9984_F1E327BC-269C-435d-A152-05C5408002CA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2020-12-16T07:02:00Z</dcterms:created>
  <dc:creator>Anatoly</dc:creator>
  <cp:lastModifiedBy>Anatoly</cp:lastModifiedBy>
  <dcterms:modified xsi:type="dcterms:W3CDTF">2021-02-20T21:29:35Z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